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22311" w14:textId="20DE76D7" w:rsidR="00F80D04" w:rsidRDefault="001235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</w:t>
      </w:r>
      <w:r w:rsidR="00996984">
        <w:rPr>
          <w:rFonts w:ascii="Arial" w:hAnsi="Arial" w:cs="Arial"/>
          <w:sz w:val="28"/>
          <w:szCs w:val="28"/>
        </w:rPr>
        <w:t>s</w:t>
      </w:r>
      <w:r w:rsidR="00143547">
        <w:rPr>
          <w:rFonts w:ascii="Arial" w:hAnsi="Arial" w:cs="Arial"/>
          <w:sz w:val="28"/>
          <w:szCs w:val="28"/>
        </w:rPr>
        <w:t>day 2</w:t>
      </w:r>
      <w:r>
        <w:rPr>
          <w:rFonts w:ascii="Arial" w:hAnsi="Arial" w:cs="Arial"/>
          <w:sz w:val="28"/>
          <w:szCs w:val="28"/>
        </w:rPr>
        <w:t>6</w:t>
      </w:r>
      <w:r w:rsidR="00143547" w:rsidRPr="00143547">
        <w:rPr>
          <w:rFonts w:ascii="Arial" w:hAnsi="Arial" w:cs="Arial"/>
          <w:sz w:val="28"/>
          <w:szCs w:val="28"/>
          <w:vertAlign w:val="superscript"/>
        </w:rPr>
        <w:t>th</w:t>
      </w:r>
      <w:r w:rsidR="00F80D04" w:rsidRPr="00BF4AC6">
        <w:rPr>
          <w:rFonts w:ascii="Arial" w:hAnsi="Arial" w:cs="Arial"/>
          <w:sz w:val="28"/>
          <w:szCs w:val="28"/>
        </w:rPr>
        <w:t xml:space="preserve"> March 2020</w:t>
      </w:r>
    </w:p>
    <w:p w14:paraId="39916E3E" w14:textId="77777777" w:rsidR="00D80DAE" w:rsidRPr="00BF4AC6" w:rsidRDefault="00D80DAE">
      <w:pPr>
        <w:rPr>
          <w:rFonts w:ascii="Arial" w:hAnsi="Arial" w:cs="Arial"/>
          <w:sz w:val="28"/>
          <w:szCs w:val="28"/>
        </w:rPr>
      </w:pPr>
    </w:p>
    <w:p w14:paraId="387D64F7" w14:textId="5AE3099C" w:rsidR="00BF4AC6" w:rsidRDefault="001435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morning</w:t>
      </w:r>
      <w:r w:rsidR="00BF4AC6" w:rsidRPr="00BF4AC6">
        <w:rPr>
          <w:rFonts w:ascii="Arial" w:hAnsi="Arial" w:cs="Arial"/>
          <w:sz w:val="28"/>
          <w:szCs w:val="28"/>
        </w:rPr>
        <w:t xml:space="preserve"> Year 1 and 2</w:t>
      </w:r>
      <w:r>
        <w:rPr>
          <w:rFonts w:ascii="Arial" w:hAnsi="Arial" w:cs="Arial"/>
          <w:sz w:val="28"/>
          <w:szCs w:val="28"/>
        </w:rPr>
        <w:t>!</w:t>
      </w:r>
    </w:p>
    <w:p w14:paraId="52F48F3F" w14:textId="310120AB" w:rsidR="00AD71ED" w:rsidRDefault="00AD7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Well do to everyone who completed the 60 second challenge yesterday. The award winners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D71ED" w14:paraId="04BB442C" w14:textId="77777777" w:rsidTr="00CB58B8">
        <w:tc>
          <w:tcPr>
            <w:tcW w:w="3485" w:type="dxa"/>
          </w:tcPr>
          <w:p w14:paraId="0CFAA485" w14:textId="0A5AD42F" w:rsidR="00AD71ED" w:rsidRDefault="00CB58B8" w:rsidP="00CB58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92390C" wp14:editId="28A3811D">
                  <wp:extent cx="571500" cy="600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06863B57" w14:textId="0E34E3F8" w:rsidR="00AD71ED" w:rsidRDefault="00CB58B8" w:rsidP="00CB58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1A6CD9" wp14:editId="76CE8CCE">
                  <wp:extent cx="533400" cy="609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669F34D9" w14:textId="5B5C7624" w:rsidR="00AD71ED" w:rsidRDefault="00CB58B8" w:rsidP="00CB58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2D18F3" wp14:editId="2E22DBE6">
                  <wp:extent cx="504825" cy="590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1ED" w14:paraId="2519C480" w14:textId="77777777" w:rsidTr="00CB58B8">
        <w:tc>
          <w:tcPr>
            <w:tcW w:w="3485" w:type="dxa"/>
          </w:tcPr>
          <w:p w14:paraId="1F330F92" w14:textId="15ECDB24" w:rsidR="00AD71ED" w:rsidRDefault="00AD71ED" w:rsidP="00CB58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Chloe</w:t>
            </w:r>
          </w:p>
        </w:tc>
        <w:tc>
          <w:tcPr>
            <w:tcW w:w="3485" w:type="dxa"/>
          </w:tcPr>
          <w:p w14:paraId="192B2CED" w14:textId="77777777" w:rsidR="00AD71ED" w:rsidRDefault="00AD71ED" w:rsidP="00CB58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Zalia</w:t>
            </w:r>
            <w:proofErr w:type="spellEnd"/>
          </w:p>
          <w:p w14:paraId="254202B7" w14:textId="77777777" w:rsidR="00AD71ED" w:rsidRDefault="00AD71ED" w:rsidP="00CB58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Jaime</w:t>
            </w:r>
          </w:p>
          <w:p w14:paraId="04E927BD" w14:textId="659F4886" w:rsidR="00AD71ED" w:rsidRDefault="00AD71ED" w:rsidP="00CB58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Sophia</w:t>
            </w:r>
          </w:p>
        </w:tc>
        <w:tc>
          <w:tcPr>
            <w:tcW w:w="3486" w:type="dxa"/>
          </w:tcPr>
          <w:p w14:paraId="7FA62D03" w14:textId="15E62008" w:rsidR="00AD71ED" w:rsidRDefault="00AD71ED" w:rsidP="00CB58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Emily</w:t>
            </w:r>
          </w:p>
        </w:tc>
      </w:tr>
    </w:tbl>
    <w:p w14:paraId="134F0309" w14:textId="19ED9443" w:rsidR="00AD71ED" w:rsidRDefault="00AD71ED">
      <w:pPr>
        <w:rPr>
          <w:rFonts w:ascii="Arial" w:hAnsi="Arial" w:cs="Arial"/>
          <w:sz w:val="28"/>
          <w:szCs w:val="28"/>
        </w:rPr>
      </w:pPr>
    </w:p>
    <w:p w14:paraId="09BFCAC6" w14:textId="77777777" w:rsidR="006344F4" w:rsidRDefault="006344F4">
      <w:pPr>
        <w:rPr>
          <w:rFonts w:ascii="Arial" w:hAnsi="Arial" w:cs="Arial"/>
          <w:sz w:val="28"/>
          <w:szCs w:val="28"/>
        </w:rPr>
      </w:pPr>
    </w:p>
    <w:p w14:paraId="374FFB9A" w14:textId="77777777" w:rsidR="006344F4" w:rsidRDefault="006344F4">
      <w:pPr>
        <w:rPr>
          <w:rFonts w:ascii="Arial" w:hAnsi="Arial" w:cs="Arial"/>
          <w:sz w:val="28"/>
          <w:szCs w:val="28"/>
        </w:rPr>
      </w:pPr>
    </w:p>
    <w:p w14:paraId="7228349D" w14:textId="1DD2B3FF" w:rsidR="002C3187" w:rsidRDefault="00CB58B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374CFE" wp14:editId="48A601CF">
            <wp:simplePos x="0" y="0"/>
            <wp:positionH relativeFrom="column">
              <wp:posOffset>4719988</wp:posOffset>
            </wp:positionH>
            <wp:positionV relativeFrom="paragraph">
              <wp:posOffset>304297</wp:posOffset>
            </wp:positionV>
            <wp:extent cx="1259205" cy="943610"/>
            <wp:effectExtent l="0" t="0" r="0" b="889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42017B" wp14:editId="43612761">
            <wp:simplePos x="0" y="0"/>
            <wp:positionH relativeFrom="column">
              <wp:posOffset>5979004</wp:posOffset>
            </wp:positionH>
            <wp:positionV relativeFrom="paragraph">
              <wp:posOffset>78551</wp:posOffset>
            </wp:positionV>
            <wp:extent cx="961390" cy="138557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564F1" w14:textId="4094413D" w:rsidR="002C3187" w:rsidRDefault="002C31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 is Forest School Day!</w:t>
      </w:r>
      <w:r w:rsidR="002A3A73">
        <w:rPr>
          <w:rFonts w:ascii="Arial" w:hAnsi="Arial" w:cs="Arial"/>
          <w:sz w:val="28"/>
          <w:szCs w:val="28"/>
        </w:rPr>
        <w:t xml:space="preserve"> </w:t>
      </w:r>
      <w:r w:rsidR="00CB58B8">
        <w:rPr>
          <w:rFonts w:ascii="Arial" w:hAnsi="Arial" w:cs="Arial"/>
          <w:sz w:val="28"/>
          <w:szCs w:val="28"/>
        </w:rPr>
        <w:t xml:space="preserve">Try to find some time today to complete a forest school activity outside. You could go on a bug hunt, build a den for a small animal or create a picture using things you can find. </w:t>
      </w:r>
    </w:p>
    <w:p w14:paraId="131619B5" w14:textId="51E4DE57" w:rsidR="00F568F6" w:rsidRDefault="00F568F6">
      <w:pPr>
        <w:rPr>
          <w:rFonts w:ascii="Arial" w:hAnsi="Arial" w:cs="Arial"/>
          <w:sz w:val="28"/>
          <w:szCs w:val="28"/>
        </w:rPr>
      </w:pPr>
    </w:p>
    <w:p w14:paraId="3642DEF7" w14:textId="77777777" w:rsidR="006344F4" w:rsidRDefault="006344F4">
      <w:pPr>
        <w:rPr>
          <w:rFonts w:ascii="Arial" w:hAnsi="Arial" w:cs="Arial"/>
          <w:sz w:val="28"/>
          <w:szCs w:val="28"/>
        </w:rPr>
      </w:pPr>
    </w:p>
    <w:p w14:paraId="7E76FE11" w14:textId="0CC02E57" w:rsidR="006344F4" w:rsidRDefault="006344F4" w:rsidP="006344F4">
      <w:pPr>
        <w:tabs>
          <w:tab w:val="left" w:pos="65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3BE758E" w14:textId="77777777" w:rsidR="006344F4" w:rsidRDefault="006344F4" w:rsidP="006344F4">
      <w:pPr>
        <w:tabs>
          <w:tab w:val="left" w:pos="6545"/>
        </w:tabs>
        <w:rPr>
          <w:rFonts w:ascii="Arial" w:hAnsi="Arial" w:cs="Arial"/>
          <w:sz w:val="28"/>
          <w:szCs w:val="28"/>
        </w:rPr>
      </w:pPr>
    </w:p>
    <w:p w14:paraId="141C3E6C" w14:textId="3E708A50" w:rsidR="00F568F6" w:rsidRDefault="00F568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Thursday’s we usually complete our Tackling Tables challenges. </w:t>
      </w:r>
    </w:p>
    <w:p w14:paraId="5432822D" w14:textId="1A9372D4" w:rsidR="00F568F6" w:rsidRDefault="00F568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2s, log onto the Tackling Tables website and complete a test. If you need a reminder of your log in details just email me.</w:t>
      </w:r>
    </w:p>
    <w:p w14:paraId="25A8EE55" w14:textId="6A5F6182" w:rsidR="00F568F6" w:rsidRDefault="00F568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Year 1s, keep up your mental maths skills by playing the ‘Daily 10’ on </w:t>
      </w:r>
      <w:proofErr w:type="spellStart"/>
      <w:r>
        <w:rPr>
          <w:rFonts w:ascii="Arial" w:hAnsi="Arial" w:cs="Arial"/>
          <w:sz w:val="28"/>
          <w:szCs w:val="28"/>
        </w:rPr>
        <w:t>Topmarks</w:t>
      </w:r>
      <w:proofErr w:type="spellEnd"/>
      <w:r>
        <w:rPr>
          <w:rFonts w:ascii="Arial" w:hAnsi="Arial" w:cs="Arial"/>
          <w:sz w:val="28"/>
          <w:szCs w:val="28"/>
        </w:rPr>
        <w:t>. Just select level 1, choose addition or subtraction and then how long you would like the intervals to be.</w:t>
      </w:r>
    </w:p>
    <w:p w14:paraId="2BA10254" w14:textId="77777777" w:rsidR="00AD71ED" w:rsidRDefault="00C11ECE">
      <w:pPr>
        <w:rPr>
          <w:rFonts w:ascii="Arial" w:hAnsi="Arial" w:cs="Arial"/>
          <w:sz w:val="28"/>
          <w:szCs w:val="28"/>
        </w:rPr>
      </w:pPr>
      <w:hyperlink r:id="rId9" w:history="1">
        <w:r w:rsidRPr="00516B54">
          <w:rPr>
            <w:rStyle w:val="Hyperlink"/>
            <w:rFonts w:ascii="Arial" w:hAnsi="Arial" w:cs="Arial"/>
            <w:sz w:val="28"/>
            <w:szCs w:val="28"/>
          </w:rPr>
          <w:t>https://www.topmarks.co.uk/maths-games/daily10</w:t>
        </w:r>
      </w:hyperlink>
      <w:r w:rsidR="00AD71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This game is suitable for all children. </w:t>
      </w:r>
    </w:p>
    <w:p w14:paraId="19E86945" w14:textId="53DEF670" w:rsidR="00C11ECE" w:rsidRDefault="00C11E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Another good game to practise number bonds and times tables is ‘Hit the Button’. </w:t>
      </w:r>
      <w:hyperlink r:id="rId10" w:history="1">
        <w:r w:rsidRPr="00516B54">
          <w:rPr>
            <w:rStyle w:val="Hyperlink"/>
            <w:rFonts w:ascii="Arial" w:hAnsi="Arial" w:cs="Arial"/>
            <w:sz w:val="28"/>
            <w:szCs w:val="28"/>
          </w:rPr>
          <w:t>https://www.topmarks.co.uk/maths-games/hit-the-button</w:t>
        </w:r>
      </w:hyperlink>
    </w:p>
    <w:p w14:paraId="1F00993F" w14:textId="0B149F0D" w:rsidR="00123561" w:rsidRDefault="00123561">
      <w:pPr>
        <w:rPr>
          <w:rFonts w:ascii="Arial" w:hAnsi="Arial" w:cs="Arial"/>
          <w:sz w:val="28"/>
          <w:szCs w:val="28"/>
        </w:rPr>
      </w:pPr>
    </w:p>
    <w:p w14:paraId="31266920" w14:textId="35FDDEAB" w:rsidR="006344F4" w:rsidRDefault="006344F4">
      <w:pPr>
        <w:rPr>
          <w:rFonts w:ascii="Arial" w:hAnsi="Arial" w:cs="Arial"/>
          <w:sz w:val="28"/>
          <w:szCs w:val="28"/>
        </w:rPr>
      </w:pPr>
    </w:p>
    <w:p w14:paraId="4F66C91C" w14:textId="77777777" w:rsidR="006344F4" w:rsidRDefault="00634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Today’s physical challenge is ‘Spell Your Name PE’!</w:t>
      </w:r>
    </w:p>
    <w:p w14:paraId="2CBFE7FE" w14:textId="34CDF1C9" w:rsidR="006344F4" w:rsidRDefault="006344F4" w:rsidP="006344F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E3A68B2" wp14:editId="6A2C1A27">
            <wp:extent cx="6047509" cy="6981273"/>
            <wp:effectExtent l="0" t="0" r="0" b="0"/>
            <wp:docPr id="9" name="Picture 9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53" cy="699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755C8" w14:textId="7CB09A08" w:rsidR="00303F79" w:rsidRDefault="001435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really enjoyed receiving your emails and hearing about the things you have been doing. </w:t>
      </w:r>
      <w:r w:rsidR="00115027">
        <w:rPr>
          <w:rFonts w:ascii="Arial" w:hAnsi="Arial" w:cs="Arial"/>
          <w:sz w:val="28"/>
          <w:szCs w:val="28"/>
        </w:rPr>
        <w:t>Miss you all and hope you are keeping safe.</w:t>
      </w:r>
      <w:bookmarkStart w:id="0" w:name="_GoBack"/>
      <w:bookmarkEnd w:id="0"/>
    </w:p>
    <w:p w14:paraId="132562DF" w14:textId="3F8940B3" w:rsidR="00191660" w:rsidRDefault="00115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forget</w:t>
      </w:r>
      <w:r w:rsidR="00191660">
        <w:rPr>
          <w:rFonts w:ascii="Arial" w:hAnsi="Arial" w:cs="Arial"/>
          <w:sz w:val="28"/>
          <w:szCs w:val="28"/>
        </w:rPr>
        <w:t xml:space="preserve"> to email me</w:t>
      </w:r>
      <w:r w:rsidR="00143547">
        <w:rPr>
          <w:rFonts w:ascii="Arial" w:hAnsi="Arial" w:cs="Arial"/>
          <w:sz w:val="28"/>
          <w:szCs w:val="28"/>
        </w:rPr>
        <w:t xml:space="preserve">, </w:t>
      </w:r>
      <w:hyperlink r:id="rId12" w:history="1">
        <w:r w:rsidR="00143547" w:rsidRPr="00516B54">
          <w:rPr>
            <w:rStyle w:val="Hyperlink"/>
            <w:rFonts w:ascii="Arial" w:hAnsi="Arial" w:cs="Arial"/>
            <w:sz w:val="28"/>
            <w:szCs w:val="28"/>
          </w:rPr>
          <w:t>mgibson@swn.dneat.org</w:t>
        </w:r>
      </w:hyperlink>
    </w:p>
    <w:p w14:paraId="321FD593" w14:textId="77777777" w:rsidR="00143547" w:rsidRDefault="00143547">
      <w:pPr>
        <w:rPr>
          <w:rFonts w:ascii="Arial" w:hAnsi="Arial" w:cs="Arial"/>
          <w:sz w:val="28"/>
          <w:szCs w:val="28"/>
        </w:rPr>
      </w:pPr>
    </w:p>
    <w:p w14:paraId="07633252" w14:textId="27F5D8C0" w:rsidR="00191660" w:rsidRDefault="001916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Enjoy your day!</w:t>
      </w:r>
    </w:p>
    <w:p w14:paraId="1D88FFFD" w14:textId="2BD15644" w:rsidR="00191660" w:rsidRDefault="00191660">
      <w:pPr>
        <w:rPr>
          <w:rFonts w:ascii="Arial" w:hAnsi="Arial" w:cs="Arial"/>
          <w:sz w:val="28"/>
          <w:szCs w:val="28"/>
        </w:rPr>
      </w:pPr>
    </w:p>
    <w:p w14:paraId="18E741E0" w14:textId="6C0A0B4D" w:rsidR="00191660" w:rsidRPr="00D80DAE" w:rsidRDefault="001916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Gibson</w:t>
      </w:r>
    </w:p>
    <w:sectPr w:rsidR="00191660" w:rsidRPr="00D80DAE" w:rsidSect="00F80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04"/>
    <w:rsid w:val="000406BB"/>
    <w:rsid w:val="000A51AB"/>
    <w:rsid w:val="00115027"/>
    <w:rsid w:val="00123561"/>
    <w:rsid w:val="00143547"/>
    <w:rsid w:val="00191660"/>
    <w:rsid w:val="002A3A73"/>
    <w:rsid w:val="002C3187"/>
    <w:rsid w:val="00303F79"/>
    <w:rsid w:val="006344F4"/>
    <w:rsid w:val="006B063B"/>
    <w:rsid w:val="007F0614"/>
    <w:rsid w:val="0083075C"/>
    <w:rsid w:val="00996984"/>
    <w:rsid w:val="00A2578B"/>
    <w:rsid w:val="00AD71ED"/>
    <w:rsid w:val="00BF4AC6"/>
    <w:rsid w:val="00C11ECE"/>
    <w:rsid w:val="00C4659A"/>
    <w:rsid w:val="00CB58B8"/>
    <w:rsid w:val="00D80DAE"/>
    <w:rsid w:val="00F568F6"/>
    <w:rsid w:val="00F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D988"/>
  <w15:chartTrackingRefBased/>
  <w15:docId w15:val="{82B9E2A4-1D5A-4BBE-865B-6B63E7B0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D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D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mgibson@swn.dnea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opmarks.co.uk/maths-games/daily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Melanie Gibson</cp:lastModifiedBy>
  <cp:revision>2</cp:revision>
  <dcterms:created xsi:type="dcterms:W3CDTF">2020-03-25T21:45:00Z</dcterms:created>
  <dcterms:modified xsi:type="dcterms:W3CDTF">2020-03-25T21:45:00Z</dcterms:modified>
</cp:coreProperties>
</file>