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CellMar>
          <w:left w:w="0" w:type="dxa"/>
          <w:right w:w="0" w:type="dxa"/>
        </w:tblCellMar>
        <w:tblLook w:val="04A0" w:firstRow="1" w:lastRow="0" w:firstColumn="1" w:lastColumn="0" w:noHBand="0" w:noVBand="1"/>
      </w:tblPr>
      <w:tblGrid>
        <w:gridCol w:w="9006"/>
      </w:tblGrid>
      <w:tr w:rsidR="00D612EE" w:rsidRPr="00D612EE" w14:paraId="1FED2EAD" w14:textId="77777777" w:rsidTr="00D612EE">
        <w:tc>
          <w:tcPr>
            <w:tcW w:w="0" w:type="auto"/>
            <w:tcBorders>
              <w:top w:val="single" w:sz="8" w:space="0" w:color="auto"/>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14:paraId="5778204E" w14:textId="3E6C44BF" w:rsidR="00D612EE" w:rsidRPr="00D612EE" w:rsidRDefault="00D612EE" w:rsidP="00D612EE">
            <w:pPr>
              <w:spacing w:before="100" w:beforeAutospacing="1" w:after="100" w:afterAutospacing="1" w:line="240" w:lineRule="auto"/>
              <w:rPr>
                <w:rFonts w:ascii="Helvetica" w:eastAsia="Times New Roman" w:hAnsi="Helvetica" w:cs="Helvetica"/>
                <w:color w:val="1D2228"/>
                <w:sz w:val="20"/>
                <w:szCs w:val="20"/>
                <w:lang w:eastAsia="en-GB"/>
              </w:rPr>
            </w:pPr>
            <w:r w:rsidRPr="00D612EE">
              <w:rPr>
                <w:rFonts w:ascii="Helvetica" w:eastAsia="Times New Roman" w:hAnsi="Helvetica" w:cs="Helvetica"/>
                <w:b/>
                <w:bCs/>
                <w:color w:val="003300"/>
                <w:sz w:val="20"/>
                <w:szCs w:val="20"/>
                <w:lang w:eastAsia="en-GB"/>
              </w:rPr>
              <w:t xml:space="preserve">Annual Governance Statement for the Governing Body of </w:t>
            </w:r>
            <w:r w:rsidR="006E6BC3">
              <w:rPr>
                <w:rFonts w:ascii="Helvetica" w:eastAsia="Times New Roman" w:hAnsi="Helvetica" w:cs="Helvetica"/>
                <w:b/>
                <w:bCs/>
                <w:color w:val="003300"/>
                <w:sz w:val="20"/>
                <w:szCs w:val="20"/>
                <w:lang w:eastAsia="en-GB"/>
              </w:rPr>
              <w:t>the Sandringham Federation</w:t>
            </w:r>
            <w:r w:rsidRPr="00D612EE">
              <w:rPr>
                <w:rFonts w:ascii="Helvetica" w:eastAsia="Times New Roman" w:hAnsi="Helvetica" w:cs="Helvetica"/>
                <w:b/>
                <w:bCs/>
                <w:color w:val="003300"/>
                <w:sz w:val="20"/>
                <w:szCs w:val="20"/>
                <w:lang w:eastAsia="en-GB"/>
              </w:rPr>
              <w:t xml:space="preserve"> Church of England Primary Academ</w:t>
            </w:r>
            <w:r w:rsidR="006E6BC3">
              <w:rPr>
                <w:rFonts w:ascii="Helvetica" w:eastAsia="Times New Roman" w:hAnsi="Helvetica" w:cs="Helvetica"/>
                <w:b/>
                <w:bCs/>
                <w:color w:val="003300"/>
                <w:sz w:val="20"/>
                <w:szCs w:val="20"/>
                <w:lang w:eastAsia="en-GB"/>
              </w:rPr>
              <w:t>y</w:t>
            </w:r>
            <w:r w:rsidRPr="00D612EE">
              <w:rPr>
                <w:rFonts w:ascii="Helvetica" w:eastAsia="Times New Roman" w:hAnsi="Helvetica" w:cs="Helvetica"/>
                <w:b/>
                <w:bCs/>
                <w:color w:val="003300"/>
                <w:sz w:val="20"/>
                <w:szCs w:val="20"/>
                <w:lang w:eastAsia="en-GB"/>
              </w:rPr>
              <w:t xml:space="preserve"> September </w:t>
            </w:r>
            <w:r w:rsidRPr="00D612EE">
              <w:rPr>
                <w:rFonts w:ascii="Helvetica" w:eastAsia="Times New Roman" w:hAnsi="Helvetica" w:cs="Helvetica"/>
                <w:b/>
                <w:bCs/>
                <w:color w:val="000000"/>
                <w:sz w:val="20"/>
                <w:szCs w:val="20"/>
                <w:lang w:eastAsia="en-GB"/>
              </w:rPr>
              <w:t xml:space="preserve">2019 </w:t>
            </w:r>
          </w:p>
          <w:p w14:paraId="367C3B7C" w14:textId="664E1CE5" w:rsidR="00D612EE" w:rsidRPr="00D612EE" w:rsidRDefault="00D612EE" w:rsidP="00D612EE">
            <w:pPr>
              <w:spacing w:before="100" w:beforeAutospacing="1" w:after="100" w:afterAutospacing="1" w:line="240" w:lineRule="auto"/>
              <w:rPr>
                <w:rFonts w:ascii="Helvetica" w:eastAsia="Times New Roman" w:hAnsi="Helvetica" w:cs="Helvetica"/>
                <w:color w:val="1D2228"/>
                <w:sz w:val="20"/>
                <w:szCs w:val="20"/>
                <w:lang w:eastAsia="en-GB"/>
              </w:rPr>
            </w:pPr>
            <w:r w:rsidRPr="00D612EE">
              <w:rPr>
                <w:rFonts w:ascii="Helvetica" w:eastAsia="Times New Roman" w:hAnsi="Helvetica" w:cs="Helvetica"/>
                <w:color w:val="003300"/>
                <w:sz w:val="20"/>
                <w:szCs w:val="20"/>
                <w:lang w:eastAsia="en-GB"/>
              </w:rPr>
              <w:t xml:space="preserve">In accordance with the Government’s requirement for all governing bodies, the 3 core strategic functions of </w:t>
            </w:r>
            <w:r w:rsidR="008042FC">
              <w:rPr>
                <w:rFonts w:ascii="Helvetica" w:eastAsia="Times New Roman" w:hAnsi="Helvetica" w:cs="Helvetica"/>
                <w:color w:val="003300"/>
                <w:sz w:val="20"/>
                <w:szCs w:val="20"/>
                <w:lang w:eastAsia="en-GB"/>
              </w:rPr>
              <w:t>the Sandringham Federation</w:t>
            </w:r>
            <w:r w:rsidRPr="00D612EE">
              <w:rPr>
                <w:rFonts w:ascii="Helvetica" w:eastAsia="Times New Roman" w:hAnsi="Helvetica" w:cs="Helvetica"/>
                <w:b/>
                <w:bCs/>
                <w:color w:val="003300"/>
                <w:sz w:val="20"/>
                <w:szCs w:val="20"/>
                <w:lang w:eastAsia="en-GB"/>
              </w:rPr>
              <w:t xml:space="preserve"> </w:t>
            </w:r>
            <w:r w:rsidRPr="00D612EE">
              <w:rPr>
                <w:rFonts w:ascii="Helvetica" w:eastAsia="Times New Roman" w:hAnsi="Helvetica" w:cs="Helvetica"/>
                <w:color w:val="003300"/>
                <w:sz w:val="20"/>
                <w:szCs w:val="20"/>
                <w:lang w:eastAsia="en-GB"/>
              </w:rPr>
              <w:t xml:space="preserve">Governing Body are: </w:t>
            </w:r>
          </w:p>
          <w:p w14:paraId="5702D425" w14:textId="77777777" w:rsidR="00D612EE" w:rsidRPr="00D612EE" w:rsidRDefault="00D612EE" w:rsidP="00D612EE">
            <w:pPr>
              <w:numPr>
                <w:ilvl w:val="0"/>
                <w:numId w:val="1"/>
              </w:numPr>
              <w:spacing w:after="0" w:line="240" w:lineRule="auto"/>
              <w:rPr>
                <w:rFonts w:ascii="&amp;quot" w:eastAsia="Times New Roman" w:hAnsi="&amp;quot" w:cs="Helvetica"/>
                <w:color w:val="1D2228"/>
                <w:sz w:val="24"/>
                <w:szCs w:val="24"/>
                <w:lang w:eastAsia="en-GB"/>
              </w:rPr>
            </w:pPr>
            <w:r w:rsidRPr="00D612EE">
              <w:rPr>
                <w:rFonts w:ascii="&amp;quot" w:eastAsia="Times New Roman" w:hAnsi="&amp;quot" w:cs="Helvetica"/>
                <w:b/>
                <w:bCs/>
                <w:color w:val="003300"/>
                <w:sz w:val="24"/>
                <w:szCs w:val="24"/>
                <w:lang w:eastAsia="en-GB"/>
              </w:rPr>
              <w:t>Ensuring clarity of vision, ethos and strategic direction</w:t>
            </w:r>
            <w:r w:rsidRPr="00D612EE">
              <w:rPr>
                <w:rFonts w:ascii="Times New Roman" w:eastAsia="Times New Roman" w:hAnsi="Times New Roman" w:cs="Times New Roman"/>
                <w:color w:val="003300"/>
                <w:sz w:val="24"/>
                <w:szCs w:val="24"/>
                <w:lang w:eastAsia="en-GB"/>
              </w:rPr>
              <w:t xml:space="preserve">; </w:t>
            </w:r>
          </w:p>
          <w:p w14:paraId="22916FF3" w14:textId="77777777" w:rsidR="00D612EE" w:rsidRPr="00D612EE" w:rsidRDefault="00D612EE" w:rsidP="00D612EE">
            <w:pPr>
              <w:numPr>
                <w:ilvl w:val="0"/>
                <w:numId w:val="1"/>
              </w:numPr>
              <w:spacing w:after="0" w:line="240" w:lineRule="auto"/>
              <w:rPr>
                <w:rFonts w:ascii="&amp;quot" w:eastAsia="Times New Roman" w:hAnsi="&amp;quot" w:cs="Helvetica"/>
                <w:color w:val="1D2228"/>
                <w:sz w:val="24"/>
                <w:szCs w:val="24"/>
                <w:lang w:eastAsia="en-GB"/>
              </w:rPr>
            </w:pPr>
            <w:r w:rsidRPr="00D612EE">
              <w:rPr>
                <w:rFonts w:ascii="&amp;quot" w:eastAsia="Times New Roman" w:hAnsi="&amp;quot" w:cs="Helvetica"/>
                <w:b/>
                <w:bCs/>
                <w:color w:val="003300"/>
                <w:sz w:val="24"/>
                <w:szCs w:val="24"/>
                <w:lang w:eastAsia="en-GB"/>
              </w:rPr>
              <w:t>Holding the headteacher to account for the educational performance of the school and its pupils</w:t>
            </w:r>
            <w:r w:rsidRPr="00D612EE">
              <w:rPr>
                <w:rFonts w:ascii="Times New Roman" w:eastAsia="Times New Roman" w:hAnsi="Times New Roman" w:cs="Times New Roman"/>
                <w:color w:val="003300"/>
                <w:sz w:val="24"/>
                <w:szCs w:val="24"/>
                <w:lang w:eastAsia="en-GB"/>
              </w:rPr>
              <w:t xml:space="preserve">; </w:t>
            </w:r>
          </w:p>
          <w:p w14:paraId="40809552" w14:textId="77777777" w:rsidR="00D612EE" w:rsidRPr="00D612EE" w:rsidRDefault="00D612EE" w:rsidP="00D612EE">
            <w:pPr>
              <w:numPr>
                <w:ilvl w:val="0"/>
                <w:numId w:val="1"/>
              </w:numPr>
              <w:spacing w:after="0" w:line="240" w:lineRule="auto"/>
              <w:rPr>
                <w:rFonts w:ascii="&amp;quot" w:eastAsia="Times New Roman" w:hAnsi="&amp;quot" w:cs="Helvetica"/>
                <w:color w:val="1D2228"/>
                <w:sz w:val="24"/>
                <w:szCs w:val="24"/>
                <w:lang w:eastAsia="en-GB"/>
              </w:rPr>
            </w:pPr>
            <w:r w:rsidRPr="00D612EE">
              <w:rPr>
                <w:rFonts w:ascii="&amp;quot" w:eastAsia="Times New Roman" w:hAnsi="&amp;quot" w:cs="Helvetica"/>
                <w:b/>
                <w:bCs/>
                <w:color w:val="003300"/>
                <w:sz w:val="24"/>
                <w:szCs w:val="24"/>
                <w:lang w:eastAsia="en-GB"/>
              </w:rPr>
              <w:t>Overseeing the financial performance of the school and making sure its money is well spent</w:t>
            </w:r>
            <w:r w:rsidRPr="00D612EE">
              <w:rPr>
                <w:rFonts w:ascii="Times New Roman" w:eastAsia="Times New Roman" w:hAnsi="Times New Roman" w:cs="Times New Roman"/>
                <w:color w:val="003300"/>
                <w:sz w:val="24"/>
                <w:szCs w:val="24"/>
                <w:lang w:eastAsia="en-GB"/>
              </w:rPr>
              <w:t xml:space="preserve">. </w:t>
            </w:r>
          </w:p>
        </w:tc>
      </w:tr>
      <w:tr w:rsidR="00D612EE" w:rsidRPr="00D612EE" w14:paraId="78EE4FA8" w14:textId="77777777" w:rsidTr="00D612EE">
        <w:tc>
          <w:tcPr>
            <w:tcW w:w="0" w:type="auto"/>
            <w:tcBorders>
              <w:top w:val="nil"/>
              <w:left w:val="single" w:sz="8" w:space="0" w:color="000000"/>
              <w:bottom w:val="single" w:sz="8" w:space="0" w:color="auto"/>
              <w:right w:val="single" w:sz="8" w:space="0" w:color="000000"/>
            </w:tcBorders>
            <w:shd w:val="clear" w:color="auto" w:fill="FFFFFF"/>
            <w:tcMar>
              <w:top w:w="15" w:type="dxa"/>
              <w:left w:w="15" w:type="dxa"/>
              <w:bottom w:w="15" w:type="dxa"/>
              <w:right w:w="15" w:type="dxa"/>
            </w:tcMar>
            <w:vAlign w:val="center"/>
            <w:hideMark/>
          </w:tcPr>
          <w:p w14:paraId="69246C0D" w14:textId="77777777" w:rsidR="00D612EE" w:rsidRPr="00D612EE" w:rsidRDefault="00D612EE" w:rsidP="00D612EE">
            <w:pPr>
              <w:spacing w:before="100" w:beforeAutospacing="1" w:after="100" w:afterAutospacing="1" w:line="240" w:lineRule="auto"/>
              <w:rPr>
                <w:rFonts w:ascii="Helvetica" w:eastAsia="Times New Roman" w:hAnsi="Helvetica" w:cs="Helvetica"/>
                <w:color w:val="1D2228"/>
                <w:sz w:val="20"/>
                <w:szCs w:val="20"/>
                <w:lang w:eastAsia="en-GB"/>
              </w:rPr>
            </w:pPr>
            <w:r w:rsidRPr="00D612EE">
              <w:rPr>
                <w:rFonts w:ascii="Helvetica" w:eastAsia="Times New Roman" w:hAnsi="Helvetica" w:cs="Helvetica"/>
                <w:b/>
                <w:bCs/>
                <w:color w:val="003300"/>
                <w:sz w:val="20"/>
                <w:szCs w:val="20"/>
                <w:lang w:eastAsia="en-GB"/>
              </w:rPr>
              <w:t xml:space="preserve">Governance Arrangements </w:t>
            </w:r>
          </w:p>
          <w:p w14:paraId="35521A52" w14:textId="672E70CA" w:rsidR="00D612EE" w:rsidRPr="00D612EE" w:rsidRDefault="00D612EE" w:rsidP="00D612EE">
            <w:pPr>
              <w:spacing w:before="100" w:beforeAutospacing="1" w:after="100" w:afterAutospacing="1" w:line="240" w:lineRule="auto"/>
              <w:rPr>
                <w:rFonts w:ascii="Helvetica" w:eastAsia="Times New Roman" w:hAnsi="Helvetica" w:cs="Helvetica"/>
                <w:color w:val="1D2228"/>
                <w:sz w:val="20"/>
                <w:szCs w:val="20"/>
                <w:lang w:eastAsia="en-GB"/>
              </w:rPr>
            </w:pPr>
            <w:r w:rsidRPr="00D612EE">
              <w:rPr>
                <w:rFonts w:ascii="Helvetica" w:eastAsia="Times New Roman" w:hAnsi="Helvetica" w:cs="Helvetica"/>
                <w:color w:val="003300"/>
                <w:sz w:val="20"/>
                <w:szCs w:val="20"/>
                <w:lang w:eastAsia="en-GB"/>
              </w:rPr>
              <w:t xml:space="preserve">The Governing Body of </w:t>
            </w:r>
            <w:r w:rsidR="000658D4">
              <w:rPr>
                <w:rFonts w:ascii="Helvetica" w:eastAsia="Times New Roman" w:hAnsi="Helvetica" w:cs="Helvetica"/>
                <w:color w:val="003300"/>
                <w:sz w:val="20"/>
                <w:szCs w:val="20"/>
                <w:lang w:eastAsia="en-GB"/>
              </w:rPr>
              <w:t>the Sandringham Federation</w:t>
            </w:r>
            <w:r w:rsidRPr="00D612EE">
              <w:rPr>
                <w:rFonts w:ascii="Helvetica" w:eastAsia="Times New Roman" w:hAnsi="Helvetica" w:cs="Helvetica"/>
                <w:b/>
                <w:bCs/>
                <w:color w:val="003300"/>
                <w:sz w:val="20"/>
                <w:szCs w:val="20"/>
                <w:lang w:eastAsia="en-GB"/>
              </w:rPr>
              <w:t xml:space="preserve"> </w:t>
            </w:r>
            <w:r w:rsidRPr="000658D4">
              <w:rPr>
                <w:rFonts w:ascii="Helvetica" w:eastAsia="Times New Roman" w:hAnsi="Helvetica" w:cs="Helvetica"/>
                <w:color w:val="003300"/>
                <w:sz w:val="20"/>
                <w:szCs w:val="20"/>
                <w:lang w:eastAsia="en-GB"/>
              </w:rPr>
              <w:t>Church</w:t>
            </w:r>
            <w:r w:rsidRPr="00D612EE">
              <w:rPr>
                <w:rFonts w:ascii="Helvetica" w:eastAsia="Times New Roman" w:hAnsi="Helvetica" w:cs="Helvetica"/>
                <w:b/>
                <w:bCs/>
                <w:color w:val="003300"/>
                <w:sz w:val="20"/>
                <w:szCs w:val="20"/>
                <w:lang w:eastAsia="en-GB"/>
              </w:rPr>
              <w:t xml:space="preserve"> </w:t>
            </w:r>
            <w:r w:rsidRPr="002B7A73">
              <w:rPr>
                <w:rFonts w:ascii="Helvetica" w:eastAsia="Times New Roman" w:hAnsi="Helvetica" w:cs="Helvetica"/>
                <w:color w:val="003300"/>
                <w:sz w:val="20"/>
                <w:szCs w:val="20"/>
                <w:lang w:eastAsia="en-GB"/>
              </w:rPr>
              <w:t xml:space="preserve">of </w:t>
            </w:r>
            <w:r w:rsidRPr="000658D4">
              <w:rPr>
                <w:rFonts w:ascii="Helvetica" w:eastAsia="Times New Roman" w:hAnsi="Helvetica" w:cs="Helvetica"/>
                <w:color w:val="003300"/>
                <w:sz w:val="20"/>
                <w:szCs w:val="20"/>
                <w:lang w:eastAsia="en-GB"/>
              </w:rPr>
              <w:t>England Primary Academy</w:t>
            </w:r>
            <w:r w:rsidRPr="00D612EE">
              <w:rPr>
                <w:rFonts w:ascii="Helvetica" w:eastAsia="Times New Roman" w:hAnsi="Helvetica" w:cs="Helvetica"/>
                <w:color w:val="003300"/>
                <w:sz w:val="20"/>
                <w:szCs w:val="20"/>
                <w:lang w:eastAsia="en-GB"/>
              </w:rPr>
              <w:t xml:space="preserve"> was founded on 1st September 201</w:t>
            </w:r>
            <w:r w:rsidR="000658D4">
              <w:rPr>
                <w:rFonts w:ascii="Helvetica" w:eastAsia="Times New Roman" w:hAnsi="Helvetica" w:cs="Helvetica"/>
                <w:color w:val="003300"/>
                <w:sz w:val="20"/>
                <w:szCs w:val="20"/>
                <w:lang w:eastAsia="en-GB"/>
              </w:rPr>
              <w:t>8</w:t>
            </w:r>
            <w:r w:rsidRPr="00D612EE">
              <w:rPr>
                <w:rFonts w:ascii="Helvetica" w:eastAsia="Times New Roman" w:hAnsi="Helvetica" w:cs="Helvetica"/>
                <w:color w:val="003300"/>
                <w:sz w:val="20"/>
                <w:szCs w:val="20"/>
                <w:lang w:eastAsia="en-GB"/>
              </w:rPr>
              <w:t xml:space="preserve"> when</w:t>
            </w:r>
            <w:r w:rsidR="000658D4">
              <w:rPr>
                <w:rFonts w:ascii="Helvetica" w:eastAsia="Times New Roman" w:hAnsi="Helvetica" w:cs="Helvetica"/>
                <w:color w:val="003300"/>
                <w:sz w:val="20"/>
                <w:szCs w:val="20"/>
                <w:lang w:eastAsia="en-GB"/>
              </w:rPr>
              <w:t xml:space="preserve"> </w:t>
            </w:r>
            <w:r w:rsidR="002B7A73">
              <w:rPr>
                <w:rFonts w:ascii="Helvetica" w:eastAsia="Times New Roman" w:hAnsi="Helvetica" w:cs="Helvetica"/>
                <w:color w:val="003300"/>
                <w:sz w:val="20"/>
                <w:szCs w:val="20"/>
                <w:lang w:eastAsia="en-GB"/>
              </w:rPr>
              <w:t xml:space="preserve">Sandringham and </w:t>
            </w:r>
            <w:r w:rsidR="000658D4">
              <w:rPr>
                <w:rFonts w:ascii="Helvetica" w:eastAsia="Times New Roman" w:hAnsi="Helvetica" w:cs="Helvetica"/>
                <w:color w:val="003300"/>
                <w:sz w:val="20"/>
                <w:szCs w:val="20"/>
                <w:lang w:eastAsia="en-GB"/>
              </w:rPr>
              <w:t>West Newton Primary School, having</w:t>
            </w:r>
            <w:r w:rsidRPr="00D612EE">
              <w:rPr>
                <w:rFonts w:ascii="Helvetica" w:eastAsia="Times New Roman" w:hAnsi="Helvetica" w:cs="Helvetica"/>
                <w:color w:val="003300"/>
                <w:sz w:val="20"/>
                <w:szCs w:val="20"/>
                <w:lang w:eastAsia="en-GB"/>
              </w:rPr>
              <w:t xml:space="preserve"> converted from a Local Authority maintained school to an academy under the Diocese of Norwich Education and Academies Trust</w:t>
            </w:r>
            <w:r w:rsidR="000658D4">
              <w:rPr>
                <w:rFonts w:ascii="Helvetica" w:eastAsia="Times New Roman" w:hAnsi="Helvetica" w:cs="Helvetica"/>
                <w:color w:val="003300"/>
                <w:sz w:val="20"/>
                <w:szCs w:val="20"/>
                <w:lang w:eastAsia="en-GB"/>
              </w:rPr>
              <w:t>, joined in federation with Flitcham Primary Academy.</w:t>
            </w:r>
            <w:r w:rsidRPr="00D612EE">
              <w:rPr>
                <w:rFonts w:ascii="Helvetica" w:eastAsia="Times New Roman" w:hAnsi="Helvetica" w:cs="Helvetica"/>
                <w:color w:val="003300"/>
                <w:sz w:val="20"/>
                <w:szCs w:val="20"/>
                <w:lang w:eastAsia="en-GB"/>
              </w:rPr>
              <w:t xml:space="preserve"> </w:t>
            </w:r>
            <w:r w:rsidR="00A25CE9">
              <w:rPr>
                <w:rFonts w:ascii="Helvetica" w:eastAsia="Times New Roman" w:hAnsi="Helvetica" w:cs="Helvetica"/>
                <w:color w:val="003300"/>
                <w:sz w:val="20"/>
                <w:szCs w:val="20"/>
                <w:lang w:eastAsia="en-GB"/>
              </w:rPr>
              <w:t>The responsibility for Federation governance is shared between the Trustees of the Trust and our local governing board.</w:t>
            </w:r>
          </w:p>
          <w:p w14:paraId="29C88F56" w14:textId="10B12BF1" w:rsidR="00D612EE" w:rsidRPr="00D612EE" w:rsidRDefault="00D612EE" w:rsidP="00D612EE">
            <w:pPr>
              <w:spacing w:before="100" w:beforeAutospacing="1" w:after="100" w:afterAutospacing="1" w:line="240" w:lineRule="auto"/>
              <w:rPr>
                <w:rFonts w:ascii="Helvetica" w:eastAsia="Times New Roman" w:hAnsi="Helvetica" w:cs="Helvetica"/>
                <w:color w:val="1D2228"/>
                <w:sz w:val="20"/>
                <w:szCs w:val="20"/>
                <w:lang w:eastAsia="en-GB"/>
              </w:rPr>
            </w:pPr>
            <w:r w:rsidRPr="00D612EE">
              <w:rPr>
                <w:rFonts w:ascii="Helvetica" w:eastAsia="Times New Roman" w:hAnsi="Helvetica" w:cs="Helvetica"/>
                <w:color w:val="003300"/>
                <w:sz w:val="20"/>
                <w:szCs w:val="20"/>
                <w:lang w:eastAsia="en-GB"/>
              </w:rPr>
              <w:t xml:space="preserve">The Local Governing Body includes of </w:t>
            </w:r>
            <w:r w:rsidR="001B027C">
              <w:rPr>
                <w:rFonts w:ascii="Helvetica" w:eastAsia="Times New Roman" w:hAnsi="Helvetica" w:cs="Helvetica"/>
                <w:color w:val="003300"/>
                <w:sz w:val="20"/>
                <w:szCs w:val="20"/>
                <w:lang w:eastAsia="en-GB"/>
              </w:rPr>
              <w:t>2</w:t>
            </w:r>
            <w:r w:rsidRPr="00D612EE">
              <w:rPr>
                <w:rFonts w:ascii="Helvetica" w:eastAsia="Times New Roman" w:hAnsi="Helvetica" w:cs="Helvetica"/>
                <w:color w:val="003300"/>
                <w:sz w:val="20"/>
                <w:szCs w:val="20"/>
                <w:lang w:eastAsia="en-GB"/>
              </w:rPr>
              <w:t xml:space="preserve"> staff governor</w:t>
            </w:r>
            <w:r w:rsidR="001B027C">
              <w:rPr>
                <w:rFonts w:ascii="Helvetica" w:eastAsia="Times New Roman" w:hAnsi="Helvetica" w:cs="Helvetica"/>
                <w:color w:val="003300"/>
                <w:sz w:val="20"/>
                <w:szCs w:val="20"/>
                <w:lang w:eastAsia="en-GB"/>
              </w:rPr>
              <w:t>s</w:t>
            </w:r>
            <w:r w:rsidRPr="00D612EE">
              <w:rPr>
                <w:rFonts w:ascii="Helvetica" w:eastAsia="Times New Roman" w:hAnsi="Helvetica" w:cs="Helvetica"/>
                <w:color w:val="003300"/>
                <w:sz w:val="20"/>
                <w:szCs w:val="20"/>
                <w:lang w:eastAsia="en-GB"/>
              </w:rPr>
              <w:t>, the</w:t>
            </w:r>
            <w:r w:rsidR="001B027C">
              <w:rPr>
                <w:rFonts w:ascii="Helvetica" w:eastAsia="Times New Roman" w:hAnsi="Helvetica" w:cs="Helvetica"/>
                <w:color w:val="003300"/>
                <w:sz w:val="20"/>
                <w:szCs w:val="20"/>
                <w:lang w:eastAsia="en-GB"/>
              </w:rPr>
              <w:t xml:space="preserve"> Executive</w:t>
            </w:r>
            <w:r w:rsidRPr="00D612EE">
              <w:rPr>
                <w:rFonts w:ascii="Helvetica" w:eastAsia="Times New Roman" w:hAnsi="Helvetica" w:cs="Helvetica"/>
                <w:color w:val="003300"/>
                <w:sz w:val="20"/>
                <w:szCs w:val="20"/>
                <w:lang w:eastAsia="en-GB"/>
              </w:rPr>
              <w:t xml:space="preserve"> Headteacher</w:t>
            </w:r>
            <w:r w:rsidRPr="00D612EE">
              <w:rPr>
                <w:rFonts w:ascii="Times New Roman" w:eastAsia="Times New Roman" w:hAnsi="Times New Roman" w:cs="Times New Roman"/>
                <w:color w:val="003300"/>
                <w:sz w:val="20"/>
                <w:szCs w:val="20"/>
                <w:lang w:eastAsia="en-GB"/>
              </w:rPr>
              <w:t>,</w:t>
            </w:r>
            <w:r w:rsidRPr="00D612EE">
              <w:rPr>
                <w:rFonts w:ascii="Helvetica" w:eastAsia="Times New Roman" w:hAnsi="Helvetica" w:cs="Helvetica"/>
                <w:color w:val="003300"/>
                <w:sz w:val="20"/>
                <w:szCs w:val="20"/>
                <w:lang w:eastAsia="en-GB"/>
              </w:rPr>
              <w:t xml:space="preserve"> </w:t>
            </w:r>
            <w:r w:rsidR="001B027C">
              <w:rPr>
                <w:rFonts w:ascii="Helvetica" w:eastAsia="Times New Roman" w:hAnsi="Helvetica" w:cs="Helvetica"/>
                <w:color w:val="003300"/>
                <w:sz w:val="20"/>
                <w:szCs w:val="20"/>
                <w:lang w:eastAsia="en-GB"/>
              </w:rPr>
              <w:t>8</w:t>
            </w:r>
            <w:r w:rsidRPr="00D612EE">
              <w:rPr>
                <w:rFonts w:ascii="Helvetica" w:eastAsia="Times New Roman" w:hAnsi="Helvetica" w:cs="Helvetica"/>
                <w:color w:val="003300"/>
                <w:sz w:val="20"/>
                <w:szCs w:val="20"/>
                <w:lang w:eastAsia="en-GB"/>
              </w:rPr>
              <w:t xml:space="preserve"> Trust appointed governors</w:t>
            </w:r>
            <w:r w:rsidR="001B027C">
              <w:rPr>
                <w:rFonts w:ascii="Helvetica" w:eastAsia="Times New Roman" w:hAnsi="Helvetica" w:cs="Helvetica"/>
                <w:color w:val="003300"/>
                <w:sz w:val="20"/>
                <w:szCs w:val="20"/>
                <w:lang w:eastAsia="en-GB"/>
              </w:rPr>
              <w:t>, 2 associate governors and 1 parent governor.</w:t>
            </w:r>
            <w:r w:rsidRPr="00D612EE">
              <w:rPr>
                <w:rFonts w:ascii="Helvetica" w:eastAsia="Times New Roman" w:hAnsi="Helvetica" w:cs="Helvetica"/>
                <w:color w:val="003300"/>
                <w:sz w:val="20"/>
                <w:szCs w:val="20"/>
                <w:lang w:eastAsia="en-GB"/>
              </w:rPr>
              <w:t xml:space="preserve"> The Trust appointed governors are appointed by the Diocese of Norwich Education and Academies Trust and are people who, in the opinion of the Trust and the governing body, have the skills required to contribute to the effective governance and </w:t>
            </w:r>
            <w:r w:rsidRPr="00D612EE">
              <w:rPr>
                <w:rFonts w:ascii="Helvetica" w:eastAsia="Times New Roman" w:hAnsi="Helvetica" w:cs="Helvetica"/>
                <w:color w:val="000000"/>
                <w:sz w:val="20"/>
                <w:szCs w:val="20"/>
                <w:lang w:eastAsia="en-GB"/>
              </w:rPr>
              <w:t xml:space="preserve">success of the school. </w:t>
            </w:r>
          </w:p>
          <w:p w14:paraId="0E2F9E07" w14:textId="3DAFB1A6" w:rsidR="00D612EE" w:rsidRPr="00D612EE" w:rsidRDefault="001B027C" w:rsidP="00D612EE">
            <w:pPr>
              <w:spacing w:before="100" w:beforeAutospacing="1" w:after="100" w:afterAutospacing="1" w:line="240" w:lineRule="auto"/>
              <w:rPr>
                <w:rFonts w:ascii="Helvetica" w:eastAsia="Times New Roman" w:hAnsi="Helvetica" w:cs="Helvetica"/>
                <w:color w:val="1D2228"/>
                <w:sz w:val="20"/>
                <w:szCs w:val="20"/>
                <w:lang w:eastAsia="en-GB"/>
              </w:rPr>
            </w:pPr>
            <w:r>
              <w:rPr>
                <w:rFonts w:ascii="Helvetica" w:eastAsia="Times New Roman" w:hAnsi="Helvetica" w:cs="Helvetica"/>
                <w:color w:val="000000"/>
                <w:sz w:val="20"/>
                <w:szCs w:val="20"/>
                <w:lang w:eastAsia="en-GB"/>
              </w:rPr>
              <w:t>Many of the governors have a professional background, both the Chair and one Vice Chair are former Headteachers with long and varied careers in education. Other governors appointed by the Trust have a wide experience across the community working in accountancy, further education, industry, land management and the police force.</w:t>
            </w:r>
            <w:r w:rsidR="00D612EE" w:rsidRPr="00D612EE">
              <w:rPr>
                <w:rFonts w:ascii="Times New Roman" w:eastAsia="Times New Roman" w:hAnsi="Times New Roman" w:cs="Times New Roman"/>
                <w:color w:val="FF0000"/>
                <w:sz w:val="20"/>
                <w:szCs w:val="20"/>
                <w:lang w:eastAsia="en-GB"/>
              </w:rPr>
              <w:t xml:space="preserve"> </w:t>
            </w:r>
          </w:p>
          <w:p w14:paraId="53CE2678" w14:textId="77777777" w:rsidR="00D612EE" w:rsidRPr="00D612EE" w:rsidRDefault="00D612EE" w:rsidP="00D612EE">
            <w:pPr>
              <w:spacing w:before="100" w:beforeAutospacing="1" w:after="100" w:afterAutospacing="1" w:line="240" w:lineRule="auto"/>
              <w:rPr>
                <w:rFonts w:ascii="Helvetica" w:eastAsia="Times New Roman" w:hAnsi="Helvetica" w:cs="Helvetica"/>
                <w:color w:val="1D2228"/>
                <w:sz w:val="20"/>
                <w:szCs w:val="20"/>
                <w:lang w:eastAsia="en-GB"/>
              </w:rPr>
            </w:pPr>
            <w:r w:rsidRPr="00D612EE">
              <w:rPr>
                <w:rFonts w:ascii="Helvetica" w:eastAsia="Times New Roman" w:hAnsi="Helvetica" w:cs="Helvetica"/>
                <w:color w:val="000000"/>
                <w:sz w:val="20"/>
                <w:szCs w:val="20"/>
                <w:lang w:eastAsia="en-GB"/>
              </w:rPr>
              <w:t xml:space="preserve">Each Governor is assigned a curriculum area and meets regularly with a representative from either the English, maths or wider curriculum team. </w:t>
            </w:r>
          </w:p>
          <w:p w14:paraId="26A69EB7" w14:textId="1DDA5186" w:rsidR="00D612EE" w:rsidRPr="00D612EE" w:rsidRDefault="00D612EE" w:rsidP="00D612EE">
            <w:pPr>
              <w:spacing w:before="100" w:beforeAutospacing="1" w:after="100" w:afterAutospacing="1" w:line="240" w:lineRule="auto"/>
              <w:rPr>
                <w:rFonts w:ascii="Helvetica" w:eastAsia="Times New Roman" w:hAnsi="Helvetica" w:cs="Helvetica"/>
                <w:color w:val="1D2228"/>
                <w:sz w:val="20"/>
                <w:szCs w:val="20"/>
                <w:lang w:eastAsia="en-GB"/>
              </w:rPr>
            </w:pPr>
            <w:r w:rsidRPr="00D612EE">
              <w:rPr>
                <w:rFonts w:ascii="Helvetica" w:eastAsia="Times New Roman" w:hAnsi="Helvetica" w:cs="Helvetica"/>
                <w:color w:val="003300"/>
                <w:sz w:val="20"/>
                <w:szCs w:val="20"/>
                <w:lang w:eastAsia="en-GB"/>
              </w:rPr>
              <w:t xml:space="preserve">The full Governing Body meets once each half term and has three committees to consider different aspects of the school in detail. </w:t>
            </w:r>
          </w:p>
          <w:p w14:paraId="61239324" w14:textId="0F72CDB6" w:rsidR="00D612EE" w:rsidRPr="00D612EE" w:rsidRDefault="00CC6D55" w:rsidP="00D612EE">
            <w:pPr>
              <w:spacing w:before="100" w:beforeAutospacing="1" w:after="100" w:afterAutospacing="1" w:line="240" w:lineRule="auto"/>
              <w:rPr>
                <w:rFonts w:ascii="Helvetica" w:eastAsia="Times New Roman" w:hAnsi="Helvetica" w:cs="Helvetica"/>
                <w:color w:val="1D2228"/>
                <w:sz w:val="20"/>
                <w:szCs w:val="20"/>
                <w:lang w:eastAsia="en-GB"/>
              </w:rPr>
            </w:pPr>
            <w:r>
              <w:rPr>
                <w:rFonts w:ascii="Helvetica" w:eastAsia="Times New Roman" w:hAnsi="Helvetica" w:cs="Helvetica"/>
                <w:color w:val="003300"/>
                <w:sz w:val="20"/>
                <w:szCs w:val="20"/>
                <w:lang w:eastAsia="en-GB"/>
              </w:rPr>
              <w:t>The Sandringham Federation</w:t>
            </w:r>
            <w:r w:rsidR="00D612EE" w:rsidRPr="00D612EE">
              <w:rPr>
                <w:rFonts w:ascii="Helvetica" w:eastAsia="Times New Roman" w:hAnsi="Helvetica" w:cs="Helvetica"/>
                <w:color w:val="003300"/>
                <w:sz w:val="20"/>
                <w:szCs w:val="20"/>
                <w:lang w:eastAsia="en-GB"/>
              </w:rPr>
              <w:t xml:space="preserve"> has a Resources Committee, which focuses on finance and premises; a Curriculum and Standards Committee, which focuses on academic achievement and attainment a</w:t>
            </w:r>
            <w:r w:rsidR="004E1EF6">
              <w:rPr>
                <w:rFonts w:ascii="Helvetica" w:eastAsia="Times New Roman" w:hAnsi="Helvetica" w:cs="Helvetica"/>
                <w:color w:val="003300"/>
                <w:sz w:val="20"/>
                <w:szCs w:val="20"/>
                <w:lang w:eastAsia="en-GB"/>
              </w:rPr>
              <w:t>nd an Ethos Committee which focuse</w:t>
            </w:r>
            <w:r w:rsidR="0021636A">
              <w:rPr>
                <w:rFonts w:ascii="Helvetica" w:eastAsia="Times New Roman" w:hAnsi="Helvetica" w:cs="Helvetica"/>
                <w:color w:val="003300"/>
                <w:sz w:val="20"/>
                <w:szCs w:val="20"/>
                <w:lang w:eastAsia="en-GB"/>
              </w:rPr>
              <w:t>s</w:t>
            </w:r>
            <w:r w:rsidR="004E1EF6">
              <w:rPr>
                <w:rFonts w:ascii="Helvetica" w:eastAsia="Times New Roman" w:hAnsi="Helvetica" w:cs="Helvetica"/>
                <w:color w:val="003300"/>
                <w:sz w:val="20"/>
                <w:szCs w:val="20"/>
                <w:lang w:eastAsia="en-GB"/>
              </w:rPr>
              <w:t xml:space="preserve"> upon the spiritual and ethical curriculum.</w:t>
            </w:r>
            <w:r w:rsidR="00D612EE" w:rsidRPr="00D612EE">
              <w:rPr>
                <w:rFonts w:ascii="Helvetica" w:eastAsia="Times New Roman" w:hAnsi="Helvetica" w:cs="Helvetica"/>
                <w:color w:val="003300"/>
                <w:sz w:val="20"/>
                <w:szCs w:val="20"/>
                <w:lang w:eastAsia="en-GB"/>
              </w:rPr>
              <w:t xml:space="preserve"> There is also a Headteacher’s Performance Review Committee and other committees that meet if required to consider pupil discipline etc. </w:t>
            </w:r>
          </w:p>
          <w:p w14:paraId="2CD0C2EA" w14:textId="77777777" w:rsidR="00D612EE" w:rsidRPr="00D612EE" w:rsidRDefault="00D612EE" w:rsidP="00D612EE">
            <w:pPr>
              <w:spacing w:before="100" w:beforeAutospacing="1" w:after="100" w:afterAutospacing="1" w:line="240" w:lineRule="auto"/>
              <w:rPr>
                <w:rFonts w:ascii="Helvetica" w:eastAsia="Times New Roman" w:hAnsi="Helvetica" w:cs="Helvetica"/>
                <w:color w:val="1D2228"/>
                <w:sz w:val="20"/>
                <w:szCs w:val="20"/>
                <w:lang w:eastAsia="en-GB"/>
              </w:rPr>
            </w:pPr>
            <w:r w:rsidRPr="00D612EE">
              <w:rPr>
                <w:rFonts w:ascii="Helvetica" w:eastAsia="Times New Roman" w:hAnsi="Helvetica" w:cs="Helvetica"/>
                <w:b/>
                <w:bCs/>
                <w:color w:val="003300"/>
                <w:sz w:val="20"/>
                <w:szCs w:val="20"/>
                <w:lang w:eastAsia="en-GB"/>
              </w:rPr>
              <w:t xml:space="preserve">The work that we have done on our committees and in the governing body </w:t>
            </w:r>
          </w:p>
          <w:p w14:paraId="5FD267FE" w14:textId="1E35CF5D" w:rsidR="00D612EE" w:rsidRPr="00D612EE" w:rsidRDefault="00D612EE" w:rsidP="00D612EE">
            <w:pPr>
              <w:spacing w:before="100" w:beforeAutospacing="1" w:after="100" w:afterAutospacing="1" w:line="240" w:lineRule="auto"/>
              <w:rPr>
                <w:rFonts w:ascii="Helvetica" w:eastAsia="Times New Roman" w:hAnsi="Helvetica" w:cs="Helvetica"/>
                <w:color w:val="1D2228"/>
                <w:sz w:val="20"/>
                <w:szCs w:val="20"/>
                <w:lang w:eastAsia="en-GB"/>
              </w:rPr>
            </w:pPr>
            <w:r w:rsidRPr="00D612EE">
              <w:rPr>
                <w:rFonts w:ascii="Helvetica" w:eastAsia="Times New Roman" w:hAnsi="Helvetica" w:cs="Helvetica"/>
                <w:color w:val="003300"/>
                <w:sz w:val="20"/>
                <w:szCs w:val="20"/>
                <w:lang w:eastAsia="en-GB"/>
              </w:rPr>
              <w:t>The Governing Body has had</w:t>
            </w:r>
            <w:r w:rsidR="00207BF2">
              <w:rPr>
                <w:rFonts w:ascii="Helvetica" w:eastAsia="Times New Roman" w:hAnsi="Helvetica" w:cs="Helvetica"/>
                <w:color w:val="003300"/>
                <w:sz w:val="20"/>
                <w:szCs w:val="20"/>
                <w:lang w:eastAsia="en-GB"/>
              </w:rPr>
              <w:t xml:space="preserve"> a</w:t>
            </w:r>
            <w:r w:rsidRPr="00D612EE">
              <w:rPr>
                <w:rFonts w:ascii="Helvetica" w:eastAsia="Times New Roman" w:hAnsi="Helvetica" w:cs="Helvetica"/>
                <w:color w:val="003300"/>
                <w:sz w:val="20"/>
                <w:szCs w:val="20"/>
                <w:lang w:eastAsia="en-GB"/>
              </w:rPr>
              <w:t xml:space="preserve"> busy year, focusing on school improvement and has spent considerable time assessing and considering the </w:t>
            </w:r>
            <w:r w:rsidR="00207BF2">
              <w:rPr>
                <w:rFonts w:ascii="Helvetica" w:eastAsia="Times New Roman" w:hAnsi="Helvetica" w:cs="Helvetica"/>
                <w:color w:val="003300"/>
                <w:sz w:val="20"/>
                <w:szCs w:val="20"/>
                <w:lang w:eastAsia="en-GB"/>
              </w:rPr>
              <w:t>Federation’s progress in the light of the amalgamation of our two schools</w:t>
            </w:r>
            <w:r w:rsidR="002B7A73">
              <w:rPr>
                <w:rFonts w:ascii="Helvetica" w:eastAsia="Times New Roman" w:hAnsi="Helvetica" w:cs="Helvetica"/>
                <w:color w:val="003300"/>
                <w:sz w:val="20"/>
                <w:szCs w:val="20"/>
                <w:lang w:eastAsia="en-GB"/>
              </w:rPr>
              <w:t>’</w:t>
            </w:r>
            <w:r w:rsidR="00207BF2">
              <w:rPr>
                <w:rFonts w:ascii="Helvetica" w:eastAsia="Times New Roman" w:hAnsi="Helvetica" w:cs="Helvetica"/>
                <w:color w:val="003300"/>
                <w:sz w:val="20"/>
                <w:szCs w:val="20"/>
                <w:lang w:eastAsia="en-GB"/>
              </w:rPr>
              <w:t xml:space="preserve"> </w:t>
            </w:r>
            <w:r w:rsidRPr="00D612EE">
              <w:rPr>
                <w:rFonts w:ascii="Helvetica" w:eastAsia="Times New Roman" w:hAnsi="Helvetica" w:cs="Helvetica"/>
                <w:color w:val="003300"/>
                <w:sz w:val="20"/>
                <w:szCs w:val="20"/>
                <w:lang w:eastAsia="en-GB"/>
              </w:rPr>
              <w:t>progress. Governors have carried out monitoring visits which include learning walks, lesson observations and attending curriculum development meetings with subject leaders</w:t>
            </w:r>
            <w:r w:rsidR="00207BF2">
              <w:rPr>
                <w:rFonts w:ascii="Helvetica" w:eastAsia="Times New Roman" w:hAnsi="Helvetica" w:cs="Helvetica"/>
                <w:color w:val="003300"/>
                <w:sz w:val="20"/>
                <w:szCs w:val="20"/>
                <w:lang w:eastAsia="en-GB"/>
              </w:rPr>
              <w:t>, a new Governor Monitoring Plan having been devised.</w:t>
            </w:r>
            <w:r w:rsidRPr="00D612EE">
              <w:rPr>
                <w:rFonts w:ascii="Helvetica" w:eastAsia="Times New Roman" w:hAnsi="Helvetica" w:cs="Helvetica"/>
                <w:color w:val="003300"/>
                <w:sz w:val="20"/>
                <w:szCs w:val="20"/>
                <w:lang w:eastAsia="en-GB"/>
              </w:rPr>
              <w:t xml:space="preserve"> Governors have attended school events including Parents’ evenings, Christmas performances</w:t>
            </w:r>
            <w:r w:rsidR="00207BF2">
              <w:rPr>
                <w:rFonts w:ascii="Helvetica" w:eastAsia="Times New Roman" w:hAnsi="Helvetica" w:cs="Helvetica"/>
                <w:color w:val="003300"/>
                <w:sz w:val="20"/>
                <w:szCs w:val="20"/>
                <w:lang w:eastAsia="en-GB"/>
              </w:rPr>
              <w:t xml:space="preserve"> and church services. Governors continue to attend relevant training sessions where necessary.</w:t>
            </w:r>
          </w:p>
          <w:p w14:paraId="25EC6513" w14:textId="7D483151" w:rsidR="00D612EE" w:rsidRPr="00D612EE" w:rsidRDefault="00207BF2" w:rsidP="00D612EE">
            <w:pPr>
              <w:spacing w:before="100" w:beforeAutospacing="1" w:after="100" w:afterAutospacing="1" w:line="240" w:lineRule="auto"/>
              <w:rPr>
                <w:rFonts w:ascii="Helvetica" w:eastAsia="Times New Roman" w:hAnsi="Helvetica" w:cs="Helvetica"/>
                <w:color w:val="1D2228"/>
                <w:sz w:val="20"/>
                <w:szCs w:val="20"/>
                <w:lang w:eastAsia="en-GB"/>
              </w:rPr>
            </w:pPr>
            <w:r>
              <w:rPr>
                <w:rFonts w:ascii="Helvetica" w:eastAsia="Times New Roman" w:hAnsi="Helvetica" w:cs="Helvetica"/>
                <w:color w:val="003300"/>
                <w:sz w:val="20"/>
                <w:szCs w:val="20"/>
                <w:lang w:eastAsia="en-GB"/>
              </w:rPr>
              <w:t xml:space="preserve"> The Chair of Governors has </w:t>
            </w:r>
            <w:r w:rsidR="00D612EE" w:rsidRPr="00D612EE">
              <w:rPr>
                <w:rFonts w:ascii="Helvetica" w:eastAsia="Times New Roman" w:hAnsi="Helvetica" w:cs="Helvetica"/>
                <w:color w:val="003300"/>
                <w:sz w:val="20"/>
                <w:szCs w:val="20"/>
                <w:lang w:eastAsia="en-GB"/>
              </w:rPr>
              <w:t>been involved in Headteacher performance management which includes target setting and review meetings.</w:t>
            </w:r>
            <w:r w:rsidR="00D612EE" w:rsidRPr="00D612EE">
              <w:rPr>
                <w:rFonts w:ascii="Helvetica" w:eastAsia="Times New Roman" w:hAnsi="Helvetica" w:cs="Helvetica"/>
                <w:color w:val="003300"/>
                <w:sz w:val="20"/>
                <w:szCs w:val="20"/>
                <w:lang w:eastAsia="en-GB"/>
              </w:rPr>
              <w:br/>
            </w:r>
          </w:p>
        </w:tc>
      </w:tr>
    </w:tbl>
    <w:p w14:paraId="6972E45A" w14:textId="5063D1D2" w:rsidR="00D612EE" w:rsidRPr="00D612EE" w:rsidRDefault="00D612EE" w:rsidP="00D612EE">
      <w:pPr>
        <w:shd w:val="clear" w:color="auto" w:fill="FFFFFF"/>
        <w:spacing w:before="100" w:beforeAutospacing="1" w:after="100" w:afterAutospacing="1" w:line="240" w:lineRule="auto"/>
        <w:rPr>
          <w:rFonts w:ascii="Helvetica" w:eastAsia="Times New Roman" w:hAnsi="Helvetica" w:cs="Helvetica"/>
          <w:color w:val="1D2228"/>
          <w:sz w:val="20"/>
          <w:szCs w:val="20"/>
          <w:lang w:eastAsia="en-GB"/>
        </w:rPr>
      </w:pPr>
      <w:r w:rsidRPr="00D612EE">
        <w:rPr>
          <w:rFonts w:ascii="Helvetica" w:eastAsia="Times New Roman" w:hAnsi="Helvetica" w:cs="Helvetica"/>
          <w:color w:val="000000"/>
          <w:sz w:val="20"/>
          <w:szCs w:val="20"/>
          <w:lang w:eastAsia="en-GB"/>
        </w:rPr>
        <w:lastRenderedPageBreak/>
        <w:t xml:space="preserve">The Curriculum and Standards Committee has monitored the development of the evolving curriculum and has spent a great deal of time supporting the School’s Change Plans. Governors have also supported and validated the School Self-evaluation Plan. All governors have access to key data (pupil achievement and progress) at both governing body and committee level, so that they can be sure that the school is on track to fulfil its ambitious targets for all pupils. The Headteacher consistently maintains pupil tracking systems and provides the Governing </w:t>
      </w:r>
      <w:r w:rsidRPr="00D612EE">
        <w:rPr>
          <w:rFonts w:ascii="Helvetica" w:eastAsia="Times New Roman" w:hAnsi="Helvetica" w:cs="Helvetica"/>
          <w:color w:val="003300"/>
          <w:sz w:val="20"/>
          <w:szCs w:val="20"/>
          <w:lang w:eastAsia="en-GB"/>
        </w:rPr>
        <w:t xml:space="preserve">Body with regular updates on the progress of key groups of children. This means governors </w:t>
      </w:r>
      <w:r w:rsidR="00207BF2" w:rsidRPr="00D612EE">
        <w:rPr>
          <w:rFonts w:ascii="Helvetica" w:eastAsia="Times New Roman" w:hAnsi="Helvetica" w:cs="Helvetica"/>
          <w:color w:val="003300"/>
          <w:sz w:val="20"/>
          <w:szCs w:val="20"/>
          <w:lang w:eastAsia="en-GB"/>
        </w:rPr>
        <w:t>can</w:t>
      </w:r>
      <w:r w:rsidRPr="00D612EE">
        <w:rPr>
          <w:rFonts w:ascii="Helvetica" w:eastAsia="Times New Roman" w:hAnsi="Helvetica" w:cs="Helvetica"/>
          <w:color w:val="003300"/>
          <w:sz w:val="20"/>
          <w:szCs w:val="20"/>
          <w:lang w:eastAsia="en-GB"/>
        </w:rPr>
        <w:t xml:space="preserve"> challenge the performance of some groups, where it may not meet targets. </w:t>
      </w:r>
    </w:p>
    <w:p w14:paraId="77AF4881" w14:textId="77777777" w:rsidR="00D612EE" w:rsidRPr="00D612EE" w:rsidRDefault="00D612EE" w:rsidP="00D612EE">
      <w:pPr>
        <w:shd w:val="clear" w:color="auto" w:fill="FFFFFF"/>
        <w:spacing w:before="100" w:beforeAutospacing="1" w:after="100" w:afterAutospacing="1" w:line="240" w:lineRule="auto"/>
        <w:rPr>
          <w:rFonts w:ascii="Helvetica" w:eastAsia="Times New Roman" w:hAnsi="Helvetica" w:cs="Helvetica"/>
          <w:color w:val="1D2228"/>
          <w:sz w:val="20"/>
          <w:szCs w:val="20"/>
          <w:lang w:eastAsia="en-GB"/>
        </w:rPr>
      </w:pPr>
      <w:r w:rsidRPr="00D612EE">
        <w:rPr>
          <w:rFonts w:ascii="Helvetica" w:eastAsia="Times New Roman" w:hAnsi="Helvetica" w:cs="Helvetica"/>
          <w:color w:val="003300"/>
          <w:sz w:val="20"/>
          <w:szCs w:val="20"/>
          <w:lang w:eastAsia="en-GB"/>
        </w:rPr>
        <w:t xml:space="preserve">Governors have information on the starting points of children at the start of the academic year and are able, therefore, to keep track of overall performance. </w:t>
      </w:r>
    </w:p>
    <w:p w14:paraId="1A7D67B7" w14:textId="77777777" w:rsidR="00D612EE" w:rsidRPr="00D612EE" w:rsidRDefault="00D612EE" w:rsidP="00D612EE">
      <w:pPr>
        <w:shd w:val="clear" w:color="auto" w:fill="FFFFFF"/>
        <w:spacing w:before="100" w:beforeAutospacing="1" w:after="100" w:afterAutospacing="1" w:line="240" w:lineRule="auto"/>
        <w:rPr>
          <w:rFonts w:ascii="Helvetica" w:eastAsia="Times New Roman" w:hAnsi="Helvetica" w:cs="Helvetica"/>
          <w:color w:val="1D2228"/>
          <w:sz w:val="20"/>
          <w:szCs w:val="20"/>
          <w:lang w:eastAsia="en-GB"/>
        </w:rPr>
      </w:pPr>
      <w:r w:rsidRPr="00D612EE">
        <w:rPr>
          <w:rFonts w:ascii="Helvetica" w:eastAsia="Times New Roman" w:hAnsi="Helvetica" w:cs="Helvetica"/>
          <w:color w:val="003300"/>
          <w:sz w:val="20"/>
          <w:szCs w:val="20"/>
          <w:lang w:eastAsia="en-GB"/>
        </w:rPr>
        <w:t xml:space="preserve">Governors challenge the Headteacher on how the Pupil Premium and Sports Premium funds are being used by the school and what impact this had on outcomes. </w:t>
      </w:r>
    </w:p>
    <w:p w14:paraId="58008BDB" w14:textId="77777777" w:rsidR="00D612EE" w:rsidRPr="00D612EE" w:rsidRDefault="00D612EE" w:rsidP="00D612EE">
      <w:pPr>
        <w:shd w:val="clear" w:color="auto" w:fill="FFFFFF"/>
        <w:spacing w:before="100" w:beforeAutospacing="1" w:after="100" w:afterAutospacing="1" w:line="240" w:lineRule="auto"/>
        <w:rPr>
          <w:rFonts w:ascii="Helvetica" w:eastAsia="Times New Roman" w:hAnsi="Helvetica" w:cs="Helvetica"/>
          <w:color w:val="1D2228"/>
          <w:sz w:val="20"/>
          <w:szCs w:val="20"/>
          <w:lang w:eastAsia="en-GB"/>
        </w:rPr>
      </w:pPr>
      <w:r w:rsidRPr="00D612EE">
        <w:rPr>
          <w:rFonts w:ascii="Helvetica" w:eastAsia="Times New Roman" w:hAnsi="Helvetica" w:cs="Helvetica"/>
          <w:color w:val="003300"/>
          <w:sz w:val="20"/>
          <w:szCs w:val="20"/>
          <w:lang w:eastAsia="en-GB"/>
        </w:rPr>
        <w:t xml:space="preserve">The Resources Committee has had a difficult year as the academy has had to work with a challenging budget. Academies, unlike Local Authority maintained schools, receive a monthly income from the EFA and must keep a balanced bank account. </w:t>
      </w:r>
    </w:p>
    <w:p w14:paraId="28022920" w14:textId="455AD9A6" w:rsidR="00D612EE" w:rsidRPr="00D612EE" w:rsidRDefault="00207BF2" w:rsidP="00D612EE">
      <w:pPr>
        <w:shd w:val="clear" w:color="auto" w:fill="FFFFFF"/>
        <w:spacing w:before="100" w:beforeAutospacing="1" w:after="100" w:afterAutospacing="1" w:line="240" w:lineRule="auto"/>
        <w:rPr>
          <w:rFonts w:ascii="Helvetica" w:eastAsia="Times New Roman" w:hAnsi="Helvetica" w:cs="Helvetica"/>
          <w:color w:val="1D2228"/>
          <w:sz w:val="20"/>
          <w:szCs w:val="20"/>
          <w:lang w:eastAsia="en-GB"/>
        </w:rPr>
      </w:pPr>
      <w:r>
        <w:rPr>
          <w:rFonts w:ascii="Helvetica" w:eastAsia="Times New Roman" w:hAnsi="Helvetica" w:cs="Helvetica"/>
          <w:color w:val="003300"/>
          <w:sz w:val="20"/>
          <w:szCs w:val="20"/>
          <w:lang w:eastAsia="en-GB"/>
        </w:rPr>
        <w:t>One of the</w:t>
      </w:r>
      <w:r w:rsidR="00D612EE" w:rsidRPr="00D612EE">
        <w:rPr>
          <w:rFonts w:ascii="Helvetica" w:eastAsia="Times New Roman" w:hAnsi="Helvetica" w:cs="Helvetica"/>
          <w:color w:val="003300"/>
          <w:sz w:val="20"/>
          <w:szCs w:val="20"/>
          <w:lang w:eastAsia="en-GB"/>
        </w:rPr>
        <w:t xml:space="preserve"> Vice Chair</w:t>
      </w:r>
      <w:r>
        <w:rPr>
          <w:rFonts w:ascii="Helvetica" w:eastAsia="Times New Roman" w:hAnsi="Helvetica" w:cs="Helvetica"/>
          <w:color w:val="003300"/>
          <w:sz w:val="20"/>
          <w:szCs w:val="20"/>
          <w:lang w:eastAsia="en-GB"/>
        </w:rPr>
        <w:t xml:space="preserve">s was </w:t>
      </w:r>
      <w:r w:rsidR="003F6CD5">
        <w:rPr>
          <w:rFonts w:ascii="Helvetica" w:eastAsia="Times New Roman" w:hAnsi="Helvetica" w:cs="Helvetica"/>
          <w:color w:val="003300"/>
          <w:sz w:val="20"/>
          <w:szCs w:val="20"/>
          <w:lang w:eastAsia="en-GB"/>
        </w:rPr>
        <w:t>nominated as governor for Safeguarding,</w:t>
      </w:r>
      <w:r w:rsidR="00D73D6A">
        <w:rPr>
          <w:rFonts w:ascii="Helvetica" w:eastAsia="Times New Roman" w:hAnsi="Helvetica" w:cs="Helvetica"/>
          <w:color w:val="003300"/>
          <w:sz w:val="20"/>
          <w:szCs w:val="20"/>
          <w:lang w:eastAsia="en-GB"/>
        </w:rPr>
        <w:t xml:space="preserve"> in the </w:t>
      </w:r>
      <w:r w:rsidR="003F6CD5">
        <w:rPr>
          <w:rFonts w:ascii="Helvetica" w:eastAsia="Times New Roman" w:hAnsi="Helvetica" w:cs="Helvetica"/>
          <w:color w:val="003300"/>
          <w:sz w:val="20"/>
          <w:szCs w:val="20"/>
          <w:lang w:eastAsia="en-GB"/>
        </w:rPr>
        <w:t>long-term</w:t>
      </w:r>
      <w:r w:rsidR="00D73D6A">
        <w:rPr>
          <w:rFonts w:ascii="Helvetica" w:eastAsia="Times New Roman" w:hAnsi="Helvetica" w:cs="Helvetica"/>
          <w:color w:val="003300"/>
          <w:sz w:val="20"/>
          <w:szCs w:val="20"/>
          <w:lang w:eastAsia="en-GB"/>
        </w:rPr>
        <w:t xml:space="preserve"> absence of the designated governor</w:t>
      </w:r>
      <w:r w:rsidR="003F6CD5">
        <w:rPr>
          <w:rFonts w:ascii="Helvetica" w:eastAsia="Times New Roman" w:hAnsi="Helvetica" w:cs="Helvetica"/>
          <w:color w:val="003300"/>
          <w:sz w:val="20"/>
          <w:szCs w:val="20"/>
          <w:lang w:eastAsia="en-GB"/>
        </w:rPr>
        <w:t xml:space="preserve">. </w:t>
      </w:r>
      <w:r w:rsidR="00D612EE" w:rsidRPr="00D612EE">
        <w:rPr>
          <w:rFonts w:ascii="Helvetica" w:eastAsia="Times New Roman" w:hAnsi="Helvetica" w:cs="Helvetica"/>
          <w:color w:val="003300"/>
          <w:sz w:val="20"/>
          <w:szCs w:val="20"/>
          <w:lang w:eastAsia="en-GB"/>
        </w:rPr>
        <w:t xml:space="preserve">Considerable attention has been given to understanding the school’s safeguarding procedures and comprehensive training has taken place. </w:t>
      </w:r>
    </w:p>
    <w:p w14:paraId="75F07EEC" w14:textId="76904EDC" w:rsidR="00D612EE" w:rsidRPr="00D612EE" w:rsidRDefault="00D612EE" w:rsidP="00D612EE">
      <w:pPr>
        <w:shd w:val="clear" w:color="auto" w:fill="FFFFFF"/>
        <w:spacing w:before="100" w:beforeAutospacing="1" w:after="100" w:afterAutospacing="1" w:line="240" w:lineRule="auto"/>
        <w:rPr>
          <w:rFonts w:ascii="Helvetica" w:eastAsia="Times New Roman" w:hAnsi="Helvetica" w:cs="Helvetica"/>
          <w:color w:val="1D2228"/>
          <w:sz w:val="20"/>
          <w:szCs w:val="20"/>
          <w:lang w:eastAsia="en-GB"/>
        </w:rPr>
      </w:pPr>
      <w:r w:rsidRPr="00D612EE">
        <w:rPr>
          <w:rFonts w:ascii="Helvetica" w:eastAsia="Times New Roman" w:hAnsi="Helvetica" w:cs="Helvetica"/>
          <w:color w:val="003300"/>
          <w:sz w:val="20"/>
          <w:szCs w:val="20"/>
          <w:lang w:eastAsia="en-GB"/>
        </w:rPr>
        <w:t>One of the roles for the governors is reviewing and agreeing school policies, and over the academic year, the governing body considered a number of key policies, including Behaviour Management and Safeguarding. The majority of the statutory policies are provided by DNEAT</w:t>
      </w:r>
      <w:r w:rsidR="00207BF2">
        <w:rPr>
          <w:rFonts w:ascii="Helvetica" w:eastAsia="Times New Roman" w:hAnsi="Helvetica" w:cs="Helvetica"/>
          <w:color w:val="003300"/>
          <w:sz w:val="20"/>
          <w:szCs w:val="20"/>
          <w:lang w:eastAsia="en-GB"/>
        </w:rPr>
        <w:t>,</w:t>
      </w:r>
      <w:r w:rsidRPr="00D612EE">
        <w:rPr>
          <w:rFonts w:ascii="Helvetica" w:eastAsia="Times New Roman" w:hAnsi="Helvetica" w:cs="Helvetica"/>
          <w:color w:val="003300"/>
          <w:sz w:val="20"/>
          <w:szCs w:val="20"/>
          <w:lang w:eastAsia="en-GB"/>
        </w:rPr>
        <w:t xml:space="preserve"> but the governing body has taken time to review the model policies provided and has been instrumental in the review process and dialogue with the Chief Executive of DNEAT with the Chair undertaking reviews prior to adoption by the Trust Board. </w:t>
      </w:r>
    </w:p>
    <w:p w14:paraId="26421CD2" w14:textId="409BA00C" w:rsidR="00D612EE" w:rsidRDefault="00D612EE" w:rsidP="00D612EE">
      <w:pPr>
        <w:shd w:val="clear" w:color="auto" w:fill="FFFFFF"/>
        <w:spacing w:before="100" w:beforeAutospacing="1" w:after="100" w:afterAutospacing="1" w:line="240" w:lineRule="auto"/>
        <w:rPr>
          <w:rFonts w:ascii="Helvetica" w:eastAsia="Times New Roman" w:hAnsi="Helvetica" w:cs="Helvetica"/>
          <w:color w:val="003300"/>
          <w:sz w:val="20"/>
          <w:szCs w:val="20"/>
          <w:lang w:eastAsia="en-GB"/>
        </w:rPr>
      </w:pPr>
      <w:r w:rsidRPr="00D612EE">
        <w:rPr>
          <w:rFonts w:ascii="Helvetica" w:eastAsia="Times New Roman" w:hAnsi="Helvetica" w:cs="Helvetica"/>
          <w:color w:val="003300"/>
          <w:sz w:val="20"/>
          <w:szCs w:val="20"/>
          <w:lang w:eastAsia="en-GB"/>
        </w:rPr>
        <w:t xml:space="preserve">Minutes of Governing Body and Committee meetings are public documents </w:t>
      </w:r>
      <w:r w:rsidRPr="00D612EE">
        <w:rPr>
          <w:rFonts w:ascii="Times New Roman" w:eastAsia="Times New Roman" w:hAnsi="Times New Roman" w:cs="Times New Roman"/>
          <w:color w:val="003300"/>
          <w:sz w:val="20"/>
          <w:szCs w:val="20"/>
          <w:lang w:eastAsia="en-GB"/>
        </w:rPr>
        <w:t xml:space="preserve">– </w:t>
      </w:r>
      <w:r w:rsidRPr="00D612EE">
        <w:rPr>
          <w:rFonts w:ascii="Helvetica" w:eastAsia="Times New Roman" w:hAnsi="Helvetica" w:cs="Helvetica"/>
          <w:color w:val="000000"/>
          <w:sz w:val="20"/>
          <w:szCs w:val="20"/>
          <w:lang w:eastAsia="en-GB"/>
        </w:rPr>
        <w:t xml:space="preserve">Members of </w:t>
      </w:r>
      <w:r w:rsidRPr="00D612EE">
        <w:rPr>
          <w:rFonts w:ascii="Helvetica" w:eastAsia="Times New Roman" w:hAnsi="Helvetica" w:cs="Helvetica"/>
          <w:color w:val="003300"/>
          <w:sz w:val="20"/>
          <w:szCs w:val="20"/>
          <w:lang w:eastAsia="en-GB"/>
        </w:rPr>
        <w:t>the public can also ask at the school office if they would like to see any of the minutes of our meetings</w:t>
      </w:r>
      <w:r w:rsidR="00A25CE9">
        <w:rPr>
          <w:rFonts w:ascii="Helvetica" w:eastAsia="Times New Roman" w:hAnsi="Helvetica" w:cs="Helvetica"/>
          <w:color w:val="003300"/>
          <w:sz w:val="20"/>
          <w:szCs w:val="20"/>
          <w:lang w:eastAsia="en-GB"/>
        </w:rPr>
        <w:t>.</w:t>
      </w:r>
    </w:p>
    <w:p w14:paraId="2D57B99D" w14:textId="197879EE" w:rsidR="00A25CE9" w:rsidRDefault="00A25CE9" w:rsidP="00D612EE">
      <w:pPr>
        <w:shd w:val="clear" w:color="auto" w:fill="FFFFFF"/>
        <w:spacing w:before="100" w:beforeAutospacing="1" w:after="100" w:afterAutospacing="1" w:line="240" w:lineRule="auto"/>
        <w:rPr>
          <w:rFonts w:ascii="Helvetica" w:eastAsia="Times New Roman" w:hAnsi="Helvetica" w:cs="Helvetica"/>
          <w:color w:val="003300"/>
          <w:sz w:val="20"/>
          <w:szCs w:val="20"/>
          <w:lang w:eastAsia="en-GB"/>
        </w:rPr>
      </w:pPr>
    </w:p>
    <w:p w14:paraId="3DEA5449" w14:textId="7E0B01C1" w:rsidR="00A25CE9" w:rsidRDefault="00A25CE9" w:rsidP="00D612EE">
      <w:pPr>
        <w:shd w:val="clear" w:color="auto" w:fill="FFFFFF"/>
        <w:spacing w:before="100" w:beforeAutospacing="1" w:after="100" w:afterAutospacing="1" w:line="240" w:lineRule="auto"/>
        <w:rPr>
          <w:rFonts w:ascii="Helvetica" w:eastAsia="Times New Roman" w:hAnsi="Helvetica" w:cs="Helvetica"/>
          <w:color w:val="003300"/>
          <w:sz w:val="20"/>
          <w:szCs w:val="20"/>
          <w:lang w:eastAsia="en-GB"/>
        </w:rPr>
      </w:pPr>
      <w:r>
        <w:rPr>
          <w:rFonts w:ascii="Helvetica" w:eastAsia="Times New Roman" w:hAnsi="Helvetica" w:cs="Helvetica"/>
          <w:color w:val="003300"/>
          <w:sz w:val="20"/>
          <w:szCs w:val="20"/>
          <w:lang w:eastAsia="en-GB"/>
        </w:rPr>
        <w:t xml:space="preserve">Roger Wood </w:t>
      </w:r>
    </w:p>
    <w:p w14:paraId="64F34EDC" w14:textId="6479B5D3" w:rsidR="00A25CE9" w:rsidRDefault="00A25CE9" w:rsidP="00D612EE">
      <w:pPr>
        <w:shd w:val="clear" w:color="auto" w:fill="FFFFFF"/>
        <w:spacing w:before="100" w:beforeAutospacing="1" w:after="100" w:afterAutospacing="1" w:line="240" w:lineRule="auto"/>
        <w:rPr>
          <w:rFonts w:ascii="Helvetica" w:eastAsia="Times New Roman" w:hAnsi="Helvetica" w:cs="Helvetica"/>
          <w:color w:val="003300"/>
          <w:sz w:val="20"/>
          <w:szCs w:val="20"/>
          <w:lang w:eastAsia="en-GB"/>
        </w:rPr>
      </w:pPr>
      <w:r>
        <w:rPr>
          <w:rFonts w:ascii="Helvetica" w:eastAsia="Times New Roman" w:hAnsi="Helvetica" w:cs="Helvetica"/>
          <w:color w:val="003300"/>
          <w:sz w:val="20"/>
          <w:szCs w:val="20"/>
          <w:lang w:eastAsia="en-GB"/>
        </w:rPr>
        <w:t>Cha</w:t>
      </w:r>
      <w:r w:rsidR="00624C4C">
        <w:rPr>
          <w:rFonts w:ascii="Helvetica" w:eastAsia="Times New Roman" w:hAnsi="Helvetica" w:cs="Helvetica"/>
          <w:color w:val="003300"/>
          <w:sz w:val="20"/>
          <w:szCs w:val="20"/>
          <w:lang w:eastAsia="en-GB"/>
        </w:rPr>
        <w:t>ir</w:t>
      </w:r>
      <w:r>
        <w:rPr>
          <w:rFonts w:ascii="Helvetica" w:eastAsia="Times New Roman" w:hAnsi="Helvetica" w:cs="Helvetica"/>
          <w:color w:val="003300"/>
          <w:sz w:val="20"/>
          <w:szCs w:val="20"/>
          <w:lang w:eastAsia="en-GB"/>
        </w:rPr>
        <w:t xml:space="preserve"> of Governors</w:t>
      </w:r>
    </w:p>
    <w:p w14:paraId="12541549" w14:textId="162E01E2" w:rsidR="00A25CE9" w:rsidRPr="00D612EE" w:rsidRDefault="00A25CE9" w:rsidP="00D612EE">
      <w:pPr>
        <w:shd w:val="clear" w:color="auto" w:fill="FFFFFF"/>
        <w:spacing w:before="100" w:beforeAutospacing="1" w:after="100" w:afterAutospacing="1" w:line="240" w:lineRule="auto"/>
        <w:rPr>
          <w:rFonts w:ascii="Helvetica" w:eastAsia="Times New Roman" w:hAnsi="Helvetica" w:cs="Helvetica"/>
          <w:color w:val="1D2228"/>
          <w:sz w:val="20"/>
          <w:szCs w:val="20"/>
          <w:lang w:eastAsia="en-GB"/>
        </w:rPr>
      </w:pPr>
      <w:r>
        <w:rPr>
          <w:rFonts w:ascii="Helvetica" w:eastAsia="Times New Roman" w:hAnsi="Helvetica" w:cs="Helvetica"/>
          <w:color w:val="003300"/>
          <w:sz w:val="20"/>
          <w:szCs w:val="20"/>
          <w:lang w:eastAsia="en-GB"/>
        </w:rPr>
        <w:t>November 2019</w:t>
      </w:r>
    </w:p>
    <w:p w14:paraId="7084BA43" w14:textId="77777777" w:rsidR="00D612EE" w:rsidRDefault="00D612EE"/>
    <w:sectPr w:rsidR="00D612E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amp;quo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7030BB"/>
    <w:multiLevelType w:val="multilevel"/>
    <w:tmpl w:val="621C35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12EE"/>
    <w:rsid w:val="000658D4"/>
    <w:rsid w:val="001B027C"/>
    <w:rsid w:val="00207BF2"/>
    <w:rsid w:val="0021636A"/>
    <w:rsid w:val="002B7A73"/>
    <w:rsid w:val="003F6CD5"/>
    <w:rsid w:val="004E1EF6"/>
    <w:rsid w:val="00530339"/>
    <w:rsid w:val="00624C4C"/>
    <w:rsid w:val="006E6BC3"/>
    <w:rsid w:val="00706F8D"/>
    <w:rsid w:val="007547F1"/>
    <w:rsid w:val="008042FC"/>
    <w:rsid w:val="00A25CE9"/>
    <w:rsid w:val="00CC6D55"/>
    <w:rsid w:val="00D612EE"/>
    <w:rsid w:val="00D73D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0C63B"/>
  <w15:chartTrackingRefBased/>
  <w15:docId w15:val="{011D302A-176C-48DC-8A68-7A699C318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9504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831</Words>
  <Characters>4739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wood</dc:creator>
  <cp:keywords/>
  <dc:description/>
  <cp:lastModifiedBy>Head - Sandringham and West Newton Church of England Primary Academy</cp:lastModifiedBy>
  <cp:revision>2</cp:revision>
  <dcterms:created xsi:type="dcterms:W3CDTF">2020-12-01T11:59:00Z</dcterms:created>
  <dcterms:modified xsi:type="dcterms:W3CDTF">2020-12-01T11:59:00Z</dcterms:modified>
</cp:coreProperties>
</file>